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4" w:rsidRDefault="00075BA4" w:rsidP="00075BA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075BA4" w:rsidRDefault="00075BA4" w:rsidP="00075BA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BA4" w:rsidRPr="00720728" w:rsidRDefault="00075BA4" w:rsidP="00075BA4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075BA4" w:rsidRPr="00075BA4" w:rsidRDefault="00075BA4" w:rsidP="00075BA4">
      <w:pPr>
        <w:tabs>
          <w:tab w:val="left" w:pos="303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BA4">
        <w:rPr>
          <w:rFonts w:ascii="Times New Roman" w:hAnsi="Times New Roman" w:cs="Times New Roman"/>
          <w:sz w:val="28"/>
          <w:szCs w:val="28"/>
        </w:rPr>
        <w:t>Вскрытие конверта с ходатайством и документами, поступившего после опубликования сообщения о приёме ходатайств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</w:t>
      </w:r>
      <w:proofErr w:type="gramEnd"/>
      <w:r w:rsidRPr="00075BA4">
        <w:rPr>
          <w:rFonts w:ascii="Times New Roman" w:hAnsi="Times New Roman" w:cs="Times New Roman"/>
          <w:sz w:val="28"/>
          <w:szCs w:val="28"/>
        </w:rPr>
        <w:t xml:space="preserve"> торгов и о внесении изменения в статью 15 закона Новосибирской области "Об использовании земель на территории Новосибирской области».</w:t>
      </w:r>
    </w:p>
    <w:p w:rsidR="00075BA4" w:rsidRDefault="00075BA4" w:rsidP="00075BA4">
      <w:pPr>
        <w:pStyle w:val="a3"/>
        <w:ind w:left="0" w:firstLine="851"/>
        <w:jc w:val="both"/>
        <w:rPr>
          <w:sz w:val="24"/>
          <w:szCs w:val="24"/>
        </w:rPr>
      </w:pPr>
    </w:p>
    <w:p w:rsidR="00075BA4" w:rsidRPr="00720728" w:rsidRDefault="00075BA4" w:rsidP="00075BA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 xml:space="preserve">2. Дата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время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075BA4" w:rsidRDefault="00075BA4" w:rsidP="00075BA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75BA4" w:rsidRDefault="00075BA4" w:rsidP="00075BA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04.04.2017 в 14-00.</w:t>
      </w:r>
    </w:p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BA4"/>
    <w:rsid w:val="00075BA4"/>
    <w:rsid w:val="00EB370B"/>
    <w:rsid w:val="00F3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Kraftway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1</cp:revision>
  <dcterms:created xsi:type="dcterms:W3CDTF">2017-04-06T04:23:00Z</dcterms:created>
  <dcterms:modified xsi:type="dcterms:W3CDTF">2017-04-06T04:25:00Z</dcterms:modified>
</cp:coreProperties>
</file>